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304D3258" w:rsidR="00D0289C" w:rsidRDefault="00742543" w:rsidP="00742543">
      <w:pPr>
        <w:pStyle w:val="Title"/>
        <w:jc w:val="center"/>
      </w:pPr>
      <w:r w:rsidRPr="00742543">
        <w:t>MACS Fact Sheet</w:t>
      </w:r>
    </w:p>
    <w:p w14:paraId="46997756" w14:textId="1E49F51B" w:rsidR="00742543" w:rsidRDefault="009D43B2" w:rsidP="009D43B2">
      <w:pPr>
        <w:pStyle w:val="Heading1"/>
        <w:rPr>
          <w:color w:val="auto"/>
        </w:rPr>
      </w:pPr>
      <w:r w:rsidRPr="009D43B2">
        <w:rPr>
          <w:color w:val="auto"/>
        </w:rPr>
        <w:t>Kratom (Mitragynine):</w:t>
      </w:r>
      <w:r>
        <w:rPr>
          <w:color w:val="auto"/>
        </w:rPr>
        <w:t xml:space="preserve"> </w:t>
      </w:r>
      <w:r w:rsidRPr="009D43B2">
        <w:rPr>
          <w:color w:val="auto"/>
        </w:rPr>
        <w:t>Clinical Considerations</w:t>
      </w:r>
    </w:p>
    <w:p w14:paraId="28AB96BD" w14:textId="0C287B8F" w:rsidR="00E41AD8" w:rsidRDefault="009D43B2" w:rsidP="00742543">
      <w:pPr>
        <w:pStyle w:val="Heading2"/>
        <w:rPr>
          <w:color w:val="auto"/>
        </w:rPr>
      </w:pPr>
      <w:r>
        <w:rPr>
          <w:color w:val="auto"/>
        </w:rPr>
        <w:t>Overview</w:t>
      </w:r>
    </w:p>
    <w:p w14:paraId="3CA46463" w14:textId="725CE143" w:rsidR="009D43B2" w:rsidRDefault="009D43B2" w:rsidP="009D43B2">
      <w:pPr>
        <w:pStyle w:val="ListParagraph"/>
        <w:numPr>
          <w:ilvl w:val="0"/>
          <w:numId w:val="10"/>
        </w:numPr>
      </w:pPr>
      <w:r w:rsidRPr="009D43B2">
        <w:t>Kratom is a plant-based substance native to Southeast Asia with partial opioid</w:t>
      </w:r>
      <w:r>
        <w:t xml:space="preserve"> </w:t>
      </w:r>
      <w:r w:rsidRPr="009D43B2">
        <w:t>agonist effects.</w:t>
      </w:r>
    </w:p>
    <w:p w14:paraId="17B5CBE3" w14:textId="2C771495" w:rsidR="009D43B2" w:rsidRDefault="009D43B2" w:rsidP="009D43B2">
      <w:pPr>
        <w:pStyle w:val="ListParagraph"/>
        <w:numPr>
          <w:ilvl w:val="0"/>
          <w:numId w:val="10"/>
        </w:numPr>
      </w:pPr>
      <w:r w:rsidRPr="009D43B2">
        <w:t xml:space="preserve">Kratom </w:t>
      </w:r>
      <w:hyperlink r:id="rId5" w:history="1">
        <w:r w:rsidRPr="009D43B2">
          <w:rPr>
            <w:rStyle w:val="Hyperlink"/>
          </w:rPr>
          <w:t>has not been approved by the Food and Drug Administration</w:t>
        </w:r>
      </w:hyperlink>
      <w:r w:rsidRPr="009D43B2">
        <w:t xml:space="preserve"> for any medical use. However, it is legal in some states, including Maryland, where it is regulated through the </w:t>
      </w:r>
      <w:hyperlink r:id="rId6" w:history="1">
        <w:r w:rsidRPr="009D43B2">
          <w:rPr>
            <w:rStyle w:val="Hyperlink"/>
          </w:rPr>
          <w:t>Kratom Consumer Protection Act</w:t>
        </w:r>
      </w:hyperlink>
      <w:r w:rsidRPr="009D43B2">
        <w:t>.</w:t>
      </w:r>
    </w:p>
    <w:p w14:paraId="6D0CDE3B" w14:textId="1D49EAB1" w:rsidR="009D43B2" w:rsidRDefault="009D43B2" w:rsidP="009D43B2">
      <w:pPr>
        <w:pStyle w:val="ListParagraph"/>
        <w:numPr>
          <w:ilvl w:val="0"/>
          <w:numId w:val="10"/>
        </w:numPr>
      </w:pPr>
      <w:r w:rsidRPr="009D43B2">
        <w:t xml:space="preserve">Approximately </w:t>
      </w:r>
      <w:hyperlink r:id="rId7" w:history="1">
        <w:r w:rsidRPr="009D43B2">
          <w:rPr>
            <w:rStyle w:val="Hyperlink"/>
          </w:rPr>
          <w:t>1% of individuals in the United States</w:t>
        </w:r>
      </w:hyperlink>
      <w:r w:rsidRPr="009D43B2">
        <w:t xml:space="preserve">, or </w:t>
      </w:r>
      <w:hyperlink r:id="rId8" w:history="1">
        <w:r w:rsidRPr="009D43B2">
          <w:rPr>
            <w:rStyle w:val="Hyperlink"/>
          </w:rPr>
          <w:t>1.7 million Americans</w:t>
        </w:r>
      </w:hyperlink>
      <w:r w:rsidRPr="009D43B2">
        <w:t xml:space="preserve"> aged 12 or older, have reported using kratom in the past year</w:t>
      </w:r>
      <w:r>
        <w:t>.</w:t>
      </w:r>
    </w:p>
    <w:p w14:paraId="0B28A4C2" w14:textId="5708812C" w:rsidR="009D43B2" w:rsidRDefault="009D43B2" w:rsidP="009D43B2">
      <w:pPr>
        <w:pStyle w:val="ListParagraph"/>
        <w:numPr>
          <w:ilvl w:val="0"/>
          <w:numId w:val="10"/>
        </w:numPr>
      </w:pPr>
      <w:r w:rsidRPr="009D43B2">
        <w:t xml:space="preserve">At low doses, kratom can have stimulant-like effects; at higher doses, it can have opioid-like effects through activity at mu-opioid receptors. People report using kratom to manage </w:t>
      </w:r>
      <w:hyperlink r:id="rId9" w:history="1">
        <w:r w:rsidRPr="009D43B2">
          <w:rPr>
            <w:rStyle w:val="Hyperlink"/>
          </w:rPr>
          <w:t>opioid withdrawal, relieve pain, increase energy and productivity, and improve mood</w:t>
        </w:r>
      </w:hyperlink>
      <w:r w:rsidRPr="009D43B2">
        <w:t>.</w:t>
      </w:r>
    </w:p>
    <w:p w14:paraId="59EDA4B7" w14:textId="5D2DDE92" w:rsidR="00764998" w:rsidRDefault="002533E2" w:rsidP="00764998">
      <w:pPr>
        <w:pStyle w:val="Heading2"/>
        <w:rPr>
          <w:color w:val="auto"/>
        </w:rPr>
      </w:pPr>
      <w:r>
        <w:rPr>
          <w:color w:val="auto"/>
        </w:rPr>
        <w:t>Research</w:t>
      </w:r>
    </w:p>
    <w:p w14:paraId="46544948" w14:textId="58E7F458" w:rsidR="002533E2" w:rsidRDefault="002533E2" w:rsidP="002533E2">
      <w:pPr>
        <w:pStyle w:val="ListParagraph"/>
        <w:numPr>
          <w:ilvl w:val="0"/>
          <w:numId w:val="11"/>
        </w:numPr>
      </w:pPr>
      <w:r w:rsidRPr="002533E2">
        <w:t xml:space="preserve">Dependence and </w:t>
      </w:r>
      <w:r>
        <w:t>W</w:t>
      </w:r>
      <w:r w:rsidRPr="002533E2">
        <w:t xml:space="preserve">ithdrawal: Some individuals using kratom could develop dependence and present with withdrawal symptoms resembling those of opioids. However, an expert consensus publication reported that kratom withdrawal is often </w:t>
      </w:r>
      <w:hyperlink r:id="rId10" w:history="1">
        <w:r w:rsidRPr="002533E2">
          <w:rPr>
            <w:rStyle w:val="Hyperlink"/>
          </w:rPr>
          <w:t>milder than other opioid withdrawal</w:t>
        </w:r>
      </w:hyperlink>
      <w:r w:rsidRPr="002533E2">
        <w:t>.</w:t>
      </w:r>
    </w:p>
    <w:p w14:paraId="19DDC7BE" w14:textId="774CE3FE" w:rsidR="002533E2" w:rsidRDefault="002533E2" w:rsidP="002533E2">
      <w:pPr>
        <w:pStyle w:val="ListParagraph"/>
        <w:numPr>
          <w:ilvl w:val="0"/>
          <w:numId w:val="11"/>
        </w:numPr>
      </w:pPr>
      <w:r w:rsidRPr="002533E2">
        <w:t xml:space="preserve">Limited </w:t>
      </w:r>
      <w:r>
        <w:t>E</w:t>
      </w:r>
      <w:r w:rsidRPr="002533E2">
        <w:t xml:space="preserve">vidence </w:t>
      </w:r>
      <w:r>
        <w:t>B</w:t>
      </w:r>
      <w:r w:rsidRPr="002533E2">
        <w:t>ase: Most data on kratom treatment are derived from case reports and small series, highlighting significant research gaps.</w:t>
      </w:r>
    </w:p>
    <w:p w14:paraId="5272CA65" w14:textId="127E333D" w:rsidR="002533E2" w:rsidRDefault="002533E2" w:rsidP="002533E2">
      <w:pPr>
        <w:pStyle w:val="ListParagraph"/>
        <w:numPr>
          <w:ilvl w:val="0"/>
          <w:numId w:val="11"/>
        </w:numPr>
      </w:pPr>
      <w:r w:rsidRPr="002533E2">
        <w:t xml:space="preserve">Synthetic </w:t>
      </w:r>
      <w:r>
        <w:t>V</w:t>
      </w:r>
      <w:r w:rsidRPr="002533E2">
        <w:t xml:space="preserve">ersions: There are emerging synthetic kratom products, including 7-OH </w:t>
      </w:r>
      <w:proofErr w:type="spellStart"/>
      <w:r w:rsidRPr="002533E2">
        <w:t>mitragynine</w:t>
      </w:r>
      <w:proofErr w:type="spellEnd"/>
      <w:r w:rsidRPr="002533E2">
        <w:t xml:space="preserve">, which have stronger mu-opioid agonist effects and potentially higher risks. The FDA has </w:t>
      </w:r>
      <w:hyperlink r:id="rId11" w:history="1">
        <w:r w:rsidRPr="002533E2">
          <w:rPr>
            <w:rStyle w:val="Hyperlink"/>
          </w:rPr>
          <w:t>issued warnings</w:t>
        </w:r>
      </w:hyperlink>
      <w:r w:rsidRPr="002533E2">
        <w:t xml:space="preserve"> to manufacturers of products containing this synthetic version, given that it is illegal to market any drugs containing 7-OH.</w:t>
      </w:r>
    </w:p>
    <w:p w14:paraId="733ACACF" w14:textId="07562044" w:rsidR="002533E2" w:rsidRDefault="002533E2" w:rsidP="002533E2">
      <w:pPr>
        <w:pStyle w:val="ListParagraph"/>
        <w:numPr>
          <w:ilvl w:val="0"/>
          <w:numId w:val="11"/>
        </w:numPr>
      </w:pPr>
      <w:r w:rsidRPr="002533E2">
        <w:t>Overdose/</w:t>
      </w:r>
      <w:r>
        <w:t>T</w:t>
      </w:r>
      <w:r w:rsidRPr="002533E2">
        <w:t>oxicity: This can include agitation, hypertension, tachycardia, seizures, or sedation — especially with co-ingested substances.</w:t>
      </w:r>
    </w:p>
    <w:p w14:paraId="6D72AAC1" w14:textId="1E0AF7FD" w:rsidR="002533E2" w:rsidRDefault="002533E2" w:rsidP="002533E2">
      <w:pPr>
        <w:pStyle w:val="ListParagraph"/>
        <w:numPr>
          <w:ilvl w:val="0"/>
          <w:numId w:val="11"/>
        </w:numPr>
      </w:pPr>
      <w:r w:rsidRPr="002533E2">
        <w:t xml:space="preserve">Clinical Guidelines: No standardized protocols currently exist for kratom withdrawal or maintenance treatment. Helpful resources related to kratom have been produced by the </w:t>
      </w:r>
      <w:hyperlink r:id="rId12" w:anchor="references" w:history="1">
        <w:r w:rsidRPr="002533E2">
          <w:rPr>
            <w:rStyle w:val="Hyperlink"/>
          </w:rPr>
          <w:t>National Institute on Drug Abuse</w:t>
        </w:r>
      </w:hyperlink>
      <w:r w:rsidRPr="002533E2">
        <w:t xml:space="preserve">, the FDA and the state of </w:t>
      </w:r>
      <w:hyperlink r:id="rId13" w:history="1">
        <w:r w:rsidRPr="002533E2">
          <w:rPr>
            <w:rStyle w:val="Hyperlink"/>
          </w:rPr>
          <w:t>Michigan</w:t>
        </w:r>
      </w:hyperlink>
      <w:r w:rsidRPr="002533E2">
        <w:t>.</w:t>
      </w:r>
    </w:p>
    <w:p w14:paraId="71F530F4" w14:textId="7D5F6C75" w:rsidR="00742543" w:rsidRPr="00742543" w:rsidRDefault="002533E2" w:rsidP="00742543">
      <w:pPr>
        <w:pStyle w:val="Heading2"/>
        <w:rPr>
          <w:color w:val="auto"/>
        </w:rPr>
      </w:pPr>
      <w:r>
        <w:rPr>
          <w:color w:val="auto"/>
        </w:rPr>
        <w:lastRenderedPageBreak/>
        <w:t>Buprenorphine Considerations</w:t>
      </w:r>
    </w:p>
    <w:p w14:paraId="65CA8212" w14:textId="77777777" w:rsidR="002533E2" w:rsidRDefault="002533E2" w:rsidP="00764998">
      <w:pPr>
        <w:pStyle w:val="ListParagraph"/>
        <w:numPr>
          <w:ilvl w:val="0"/>
          <w:numId w:val="7"/>
        </w:numPr>
      </w:pPr>
      <w:r w:rsidRPr="002533E2">
        <w:t>Withdrawal Management: Buprenorphine has been used off-label for kratom withdrawal and maintenance.</w:t>
      </w:r>
    </w:p>
    <w:p w14:paraId="0081F971" w14:textId="77777777" w:rsidR="002533E2" w:rsidRDefault="002533E2" w:rsidP="00484DE6">
      <w:pPr>
        <w:pStyle w:val="ListParagraph"/>
        <w:numPr>
          <w:ilvl w:val="0"/>
          <w:numId w:val="7"/>
        </w:numPr>
      </w:pPr>
      <w:r>
        <w:t>MACS Recommendations</w:t>
      </w:r>
      <w:r w:rsidR="00764998">
        <w:t>:</w:t>
      </w:r>
    </w:p>
    <w:p w14:paraId="3159EC79" w14:textId="5F2EAAD8" w:rsidR="00484DE6" w:rsidRDefault="002533E2" w:rsidP="002533E2">
      <w:pPr>
        <w:pStyle w:val="ListParagraph"/>
        <w:numPr>
          <w:ilvl w:val="1"/>
          <w:numId w:val="7"/>
        </w:numPr>
      </w:pPr>
      <w:r w:rsidRPr="002533E2">
        <w:t xml:space="preserve">If a patient reports kratom </w:t>
      </w:r>
      <w:proofErr w:type="gramStart"/>
      <w:r w:rsidRPr="002533E2">
        <w:t>use</w:t>
      </w:r>
      <w:proofErr w:type="gramEnd"/>
      <w:r w:rsidRPr="002533E2">
        <w:t xml:space="preserve"> without concurrent opioid use, buprenorphine induction with 4-8 mg may be safe. A published </w:t>
      </w:r>
      <w:hyperlink r:id="rId14" w:history="1">
        <w:r w:rsidRPr="002533E2">
          <w:rPr>
            <w:rStyle w:val="Hyperlink"/>
          </w:rPr>
          <w:t>case series</w:t>
        </w:r>
      </w:hyperlink>
      <w:r w:rsidRPr="002533E2">
        <w:t xml:space="preserve"> supports this recommendation.</w:t>
      </w:r>
    </w:p>
    <w:p w14:paraId="37B066B7" w14:textId="36E90379" w:rsidR="002533E2" w:rsidRDefault="002533E2" w:rsidP="002533E2">
      <w:pPr>
        <w:pStyle w:val="ListParagraph"/>
        <w:numPr>
          <w:ilvl w:val="1"/>
          <w:numId w:val="7"/>
        </w:numPr>
      </w:pPr>
      <w:r w:rsidRPr="002533E2">
        <w:t>However, providers risk the effects of precipitated withdrawal if the patient is using other types of opioids such as fentanyl. Providers should consider independent confirmation of a patient's exposure to full agonist opioids before initiating buprenorphine (i.e., POC testing or laboratory UDS) to mitigate the risk of unintentional precipitated withdrawal.</w:t>
      </w:r>
    </w:p>
    <w:p w14:paraId="1DCF3F63" w14:textId="7B081C2D" w:rsidR="002533E2" w:rsidRPr="002533E2" w:rsidRDefault="002533E2" w:rsidP="002533E2">
      <w:pPr>
        <w:pStyle w:val="Heading2"/>
        <w:rPr>
          <w:color w:val="auto"/>
        </w:rPr>
      </w:pPr>
      <w:r w:rsidRPr="002533E2">
        <w:rPr>
          <w:color w:val="auto"/>
        </w:rPr>
        <w:t>Bottom Line for Maryland Providers</w:t>
      </w:r>
    </w:p>
    <w:p w14:paraId="507696DD" w14:textId="130BC825" w:rsidR="00484DE6" w:rsidRDefault="003D35D3" w:rsidP="002533E2">
      <w:pPr>
        <w:pStyle w:val="ListParagraph"/>
        <w:numPr>
          <w:ilvl w:val="0"/>
          <w:numId w:val="12"/>
        </w:numPr>
      </w:pPr>
      <w:r w:rsidRPr="003D35D3">
        <w:t>Kratom has opioid-like activity and may lead to dependence and withdrawal.</w:t>
      </w:r>
    </w:p>
    <w:p w14:paraId="7AF8B583" w14:textId="5CC5533C" w:rsidR="003D35D3" w:rsidRDefault="003D35D3" w:rsidP="003D35D3">
      <w:pPr>
        <w:pStyle w:val="ListParagraph"/>
        <w:numPr>
          <w:ilvl w:val="0"/>
          <w:numId w:val="12"/>
        </w:numPr>
      </w:pPr>
      <w:r w:rsidRPr="003D35D3">
        <w:t>Buprenorphine can be considered in select cases when the patient is not taking other opioids, though evidence remains limited to case-level data.</w:t>
      </w:r>
    </w:p>
    <w:p w14:paraId="223F045F" w14:textId="26FD9199" w:rsidR="003D35D3" w:rsidRDefault="003D35D3" w:rsidP="003D35D3">
      <w:pPr>
        <w:pStyle w:val="ListParagraph"/>
        <w:numPr>
          <w:ilvl w:val="0"/>
          <w:numId w:val="12"/>
        </w:numPr>
      </w:pPr>
      <w:r w:rsidRPr="003D35D3">
        <w:t>Careful assessment for other opioid use is critical to avoid precipitated withdrawal when treating with buprenorphine.</w:t>
      </w:r>
    </w:p>
    <w:p w14:paraId="1BE9B82B" w14:textId="4062D6E0" w:rsidR="003D35D3" w:rsidRPr="00484DE6" w:rsidRDefault="003D35D3" w:rsidP="003D35D3">
      <w:pPr>
        <w:pStyle w:val="ListParagraph"/>
        <w:numPr>
          <w:ilvl w:val="0"/>
          <w:numId w:val="12"/>
        </w:numPr>
      </w:pPr>
      <w:r w:rsidRPr="003D35D3">
        <w:t>As with all opioids and opioid-like substances, ensure that patients are provided with or prescribed naloxone and understand how to use it in case of an overdose.</w:t>
      </w:r>
    </w:p>
    <w:p w14:paraId="0485A8A7" w14:textId="638311BF" w:rsidR="007C32CC" w:rsidRPr="000755A2" w:rsidRDefault="007C32CC" w:rsidP="007C32CC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15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5129"/>
    <w:multiLevelType w:val="hybridMultilevel"/>
    <w:tmpl w:val="C82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11D63"/>
    <w:multiLevelType w:val="hybridMultilevel"/>
    <w:tmpl w:val="1CB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F02CD"/>
    <w:multiLevelType w:val="hybridMultilevel"/>
    <w:tmpl w:val="39D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27653"/>
    <w:multiLevelType w:val="hybridMultilevel"/>
    <w:tmpl w:val="65D6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507D1"/>
    <w:multiLevelType w:val="hybridMultilevel"/>
    <w:tmpl w:val="2C2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61987">
    <w:abstractNumId w:val="11"/>
  </w:num>
  <w:num w:numId="2" w16cid:durableId="481387728">
    <w:abstractNumId w:val="6"/>
  </w:num>
  <w:num w:numId="3" w16cid:durableId="1683622399">
    <w:abstractNumId w:val="5"/>
  </w:num>
  <w:num w:numId="4" w16cid:durableId="388695365">
    <w:abstractNumId w:val="8"/>
  </w:num>
  <w:num w:numId="5" w16cid:durableId="516386396">
    <w:abstractNumId w:val="0"/>
  </w:num>
  <w:num w:numId="6" w16cid:durableId="669068069">
    <w:abstractNumId w:val="9"/>
  </w:num>
  <w:num w:numId="7" w16cid:durableId="2139954297">
    <w:abstractNumId w:val="2"/>
  </w:num>
  <w:num w:numId="8" w16cid:durableId="442577164">
    <w:abstractNumId w:val="7"/>
  </w:num>
  <w:num w:numId="9" w16cid:durableId="1344672803">
    <w:abstractNumId w:val="4"/>
  </w:num>
  <w:num w:numId="10" w16cid:durableId="1418868512">
    <w:abstractNumId w:val="1"/>
  </w:num>
  <w:num w:numId="11" w16cid:durableId="651368239">
    <w:abstractNumId w:val="3"/>
  </w:num>
  <w:num w:numId="12" w16cid:durableId="1922980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72364"/>
    <w:rsid w:val="000755A2"/>
    <w:rsid w:val="00083601"/>
    <w:rsid w:val="00144E8D"/>
    <w:rsid w:val="002533E2"/>
    <w:rsid w:val="00357E8F"/>
    <w:rsid w:val="003D35D3"/>
    <w:rsid w:val="00484DE6"/>
    <w:rsid w:val="005E0BAB"/>
    <w:rsid w:val="00742543"/>
    <w:rsid w:val="00764998"/>
    <w:rsid w:val="007C32CC"/>
    <w:rsid w:val="009D43B2"/>
    <w:rsid w:val="009F093A"/>
    <w:rsid w:val="009F747F"/>
    <w:rsid w:val="00D0289C"/>
    <w:rsid w:val="00D63751"/>
    <w:rsid w:val="00DA30C2"/>
    <w:rsid w:val="00E4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hsa.gov/data/sites/default/files/reports/rpt39443/2021NSDUHFFRRev010323.pdf" TargetMode="External"/><Relationship Id="rId13" Type="http://schemas.openxmlformats.org/officeDocument/2006/relationships/hyperlink" Target="https://michigan-open.org/resource/kratom-educational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mc.ncbi.nlm.nih.gov/articles/PMC8319032/" TargetMode="External"/><Relationship Id="rId12" Type="http://schemas.openxmlformats.org/officeDocument/2006/relationships/hyperlink" Target="https://nida.nih.gov/research-topics/krat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euters.com/press-releases/global-kratom-coalition-encouraged-by-passage-of-kratom-consumer-protection-act-in-maryland-2024-05-21/" TargetMode="External"/><Relationship Id="rId11" Type="http://schemas.openxmlformats.org/officeDocument/2006/relationships/hyperlink" Target="https://www.fda.gov/news-events/press-announcements/fda-issues-warning-letters-firms-marketing-products-containing-7-hydroxymitragynine" TargetMode="External"/><Relationship Id="rId5" Type="http://schemas.openxmlformats.org/officeDocument/2006/relationships/hyperlink" Target="https://www.dea.gov/sites/default/files/2020-06/Kratom-2020_0.pdf" TargetMode="External"/><Relationship Id="rId15" Type="http://schemas.openxmlformats.org/officeDocument/2006/relationships/hyperlink" Target="https://www.marylandmacs.org/" TargetMode="External"/><Relationship Id="rId10" Type="http://schemas.openxmlformats.org/officeDocument/2006/relationships/hyperlink" Target="https://pmc.ncbi.nlm.nih.gov/articles/PMC1031116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c.ncbi.nlm.nih.gov/articles/PMC11180979/" TargetMode="External"/><Relationship Id="rId14" Type="http://schemas.openxmlformats.org/officeDocument/2006/relationships/hyperlink" Target="https://journals.sagepub.com/doi/full/10.1080/08897077.2021.201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594</Words>
  <Characters>3568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3</cp:revision>
  <dcterms:created xsi:type="dcterms:W3CDTF">2026-03-31T19:26:00Z</dcterms:created>
  <dcterms:modified xsi:type="dcterms:W3CDTF">2026-04-01T14:21:00Z</dcterms:modified>
</cp:coreProperties>
</file>